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E00" w:rsidRPr="00600437" w:rsidRDefault="00D56E00" w:rsidP="005C6C76">
      <w:pPr>
        <w:contextualSpacing/>
        <w:rPr>
          <w:sz w:val="28"/>
          <w:szCs w:val="28"/>
        </w:rPr>
      </w:pPr>
      <w:r w:rsidRPr="00600437">
        <w:rPr>
          <w:sz w:val="28"/>
          <w:szCs w:val="28"/>
        </w:rPr>
        <w:t>Преподаватель: Буряченко И.В.</w:t>
      </w:r>
    </w:p>
    <w:p w:rsidR="00D56E00" w:rsidRPr="00600437" w:rsidRDefault="00D56E00" w:rsidP="005C6C76">
      <w:pPr>
        <w:contextualSpacing/>
        <w:rPr>
          <w:sz w:val="28"/>
          <w:szCs w:val="28"/>
        </w:rPr>
      </w:pPr>
      <w:r w:rsidRPr="00600437">
        <w:rPr>
          <w:sz w:val="28"/>
          <w:szCs w:val="28"/>
        </w:rPr>
        <w:t xml:space="preserve">МДК 01.01 Конструкция, техническое обслуживание и ремонт </w:t>
      </w:r>
    </w:p>
    <w:p w:rsidR="00D56E00" w:rsidRPr="00600437" w:rsidRDefault="00D56E00" w:rsidP="005C6C76">
      <w:pPr>
        <w:contextualSpacing/>
        <w:rPr>
          <w:sz w:val="28"/>
          <w:szCs w:val="28"/>
        </w:rPr>
      </w:pPr>
      <w:r w:rsidRPr="00600437">
        <w:rPr>
          <w:sz w:val="28"/>
          <w:szCs w:val="28"/>
        </w:rPr>
        <w:t xml:space="preserve">транспортного электрооборудования и автоматики </w:t>
      </w:r>
    </w:p>
    <w:p w:rsidR="00D56E00" w:rsidRPr="00600437" w:rsidRDefault="00D56E00" w:rsidP="005C6C76">
      <w:pPr>
        <w:contextualSpacing/>
        <w:rPr>
          <w:sz w:val="28"/>
          <w:szCs w:val="28"/>
        </w:rPr>
      </w:pPr>
      <w:r w:rsidRPr="00600437">
        <w:rPr>
          <w:sz w:val="28"/>
          <w:szCs w:val="28"/>
        </w:rPr>
        <w:t>раздел 3 «Электрооборудование транспортных средств»</w:t>
      </w:r>
    </w:p>
    <w:p w:rsidR="00D56E00" w:rsidRPr="00600437" w:rsidRDefault="00D56E00" w:rsidP="005C6C76">
      <w:pPr>
        <w:contextualSpacing/>
        <w:rPr>
          <w:sz w:val="28"/>
          <w:szCs w:val="28"/>
        </w:rPr>
      </w:pPr>
      <w:r w:rsidRPr="00600437">
        <w:rPr>
          <w:sz w:val="28"/>
          <w:szCs w:val="28"/>
        </w:rPr>
        <w:t xml:space="preserve">3ТЭМ                                                               </w:t>
      </w:r>
      <w:r>
        <w:rPr>
          <w:sz w:val="28"/>
          <w:szCs w:val="28"/>
        </w:rPr>
        <w:t xml:space="preserve">                            28</w:t>
      </w:r>
      <w:r w:rsidRPr="00600437">
        <w:rPr>
          <w:sz w:val="28"/>
          <w:szCs w:val="28"/>
        </w:rPr>
        <w:t>.09.2021</w:t>
      </w:r>
    </w:p>
    <w:p w:rsidR="00455F75" w:rsidRDefault="00455F75" w:rsidP="005C6C76"/>
    <w:p w:rsidR="00D56E00" w:rsidRDefault="00D56E00" w:rsidP="005C6C76"/>
    <w:p w:rsidR="00D56E00" w:rsidRPr="00D73931" w:rsidRDefault="00D56E00" w:rsidP="005C6C76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ИНСТРУКЦИОННАЯ КАРТА </w:t>
      </w:r>
      <w:bookmarkStart w:id="0" w:name="_GoBack"/>
      <w:bookmarkEnd w:id="0"/>
    </w:p>
    <w:p w:rsidR="00D56E00" w:rsidRPr="00ED5ED6" w:rsidRDefault="00D56E00" w:rsidP="005C6C76">
      <w:pPr>
        <w:contextualSpacing/>
        <w:jc w:val="center"/>
        <w:rPr>
          <w:sz w:val="28"/>
          <w:szCs w:val="28"/>
        </w:rPr>
      </w:pPr>
      <w:r w:rsidRPr="00D73931">
        <w:rPr>
          <w:sz w:val="28"/>
          <w:szCs w:val="28"/>
        </w:rPr>
        <w:t xml:space="preserve"> </w:t>
      </w:r>
      <w:r>
        <w:rPr>
          <w:sz w:val="28"/>
          <w:szCs w:val="28"/>
        </w:rPr>
        <w:t>К ПРАКТИЧЕСКОМУ ЗАНЯТИЮ</w:t>
      </w:r>
      <w:r w:rsidRPr="00ED5ED6">
        <w:rPr>
          <w:sz w:val="28"/>
          <w:szCs w:val="28"/>
        </w:rPr>
        <w:t xml:space="preserve"> № </w:t>
      </w:r>
      <w:r>
        <w:rPr>
          <w:sz w:val="28"/>
          <w:szCs w:val="28"/>
        </w:rPr>
        <w:t>10</w:t>
      </w:r>
    </w:p>
    <w:p w:rsidR="00D56E00" w:rsidRDefault="00D56E00" w:rsidP="005C6C76"/>
    <w:p w:rsidR="00D56E00" w:rsidRPr="00ED5ED6" w:rsidRDefault="00D56E00" w:rsidP="005C6C76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t>Тема: Контактно - транзисторная система зажигания.</w:t>
      </w:r>
    </w:p>
    <w:p w:rsidR="00D56E00" w:rsidRPr="00ED5ED6" w:rsidRDefault="00D56E00" w:rsidP="00D56E00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t xml:space="preserve">Цель работы: </w:t>
      </w:r>
      <w:r>
        <w:rPr>
          <w:sz w:val="28"/>
          <w:szCs w:val="28"/>
        </w:rPr>
        <w:t>Закрепить теоретические знания по устройству</w:t>
      </w:r>
      <w:r w:rsidRPr="00ED5ED6">
        <w:rPr>
          <w:sz w:val="28"/>
          <w:szCs w:val="28"/>
        </w:rPr>
        <w:t xml:space="preserve"> и принцип</w:t>
      </w:r>
      <w:r>
        <w:rPr>
          <w:sz w:val="28"/>
          <w:szCs w:val="28"/>
        </w:rPr>
        <w:t>у</w:t>
      </w:r>
      <w:r w:rsidRPr="00ED5ED6">
        <w:rPr>
          <w:sz w:val="28"/>
          <w:szCs w:val="28"/>
        </w:rPr>
        <w:t xml:space="preserve"> действия контактно - транзисторной системы зажигания.</w:t>
      </w:r>
    </w:p>
    <w:p w:rsidR="00D56E00" w:rsidRPr="00ED5ED6" w:rsidRDefault="00D56E00" w:rsidP="00D56E00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t>Продолжительность работы: 80 минут.</w:t>
      </w:r>
    </w:p>
    <w:p w:rsidR="00D56E00" w:rsidRDefault="00D56E00" w:rsidP="00D56E00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t xml:space="preserve">Оборудование: </w:t>
      </w:r>
      <w:r w:rsidRPr="002527EB">
        <w:rPr>
          <w:sz w:val="28"/>
          <w:szCs w:val="28"/>
        </w:rPr>
        <w:t>Приборы и элементы контактно - транзисторной системы зажигания.</w:t>
      </w:r>
    </w:p>
    <w:p w:rsidR="00D56E00" w:rsidRPr="00ED5ED6" w:rsidRDefault="00D56E00" w:rsidP="00D56E00">
      <w:pPr>
        <w:ind w:left="1418" w:hanging="1418"/>
        <w:contextualSpacing/>
      </w:pPr>
      <w:r w:rsidRPr="00ED5ED6">
        <w:rPr>
          <w:sz w:val="28"/>
          <w:szCs w:val="28"/>
        </w:rPr>
        <w:t>Литература: 1. Резник А.М. «Электрооборудование автомобилей» – М: Транспорт. 1990. – 256с.</w:t>
      </w:r>
    </w:p>
    <w:p w:rsidR="00D56E00" w:rsidRPr="00ED5ED6" w:rsidRDefault="00D56E00" w:rsidP="00D56E00">
      <w:pPr>
        <w:ind w:left="1418" w:hanging="2"/>
        <w:contextualSpacing/>
      </w:pPr>
      <w:r w:rsidRPr="00ED5ED6">
        <w:rPr>
          <w:sz w:val="28"/>
          <w:szCs w:val="28"/>
        </w:rPr>
        <w:t xml:space="preserve">2. Акимов С.В., </w:t>
      </w:r>
      <w:proofErr w:type="spellStart"/>
      <w:r w:rsidRPr="00ED5ED6">
        <w:rPr>
          <w:sz w:val="28"/>
          <w:szCs w:val="28"/>
        </w:rPr>
        <w:t>Чижков</w:t>
      </w:r>
      <w:proofErr w:type="spellEnd"/>
      <w:r w:rsidRPr="00ED5ED6">
        <w:rPr>
          <w:sz w:val="28"/>
          <w:szCs w:val="28"/>
        </w:rPr>
        <w:t xml:space="preserve"> Ю.П. «Электрооборудование автомобилей» - За рулем, 2007 -335 с.</w:t>
      </w:r>
    </w:p>
    <w:p w:rsidR="00D56E00" w:rsidRPr="00ED5ED6" w:rsidRDefault="00D56E00" w:rsidP="00D56E00">
      <w:pPr>
        <w:contextualSpacing/>
        <w:rPr>
          <w:sz w:val="28"/>
          <w:szCs w:val="28"/>
        </w:rPr>
      </w:pPr>
    </w:p>
    <w:p w:rsidR="00D56E00" w:rsidRPr="00ED5ED6" w:rsidRDefault="00D56E00" w:rsidP="00D56E00">
      <w:pPr>
        <w:contextualSpacing/>
        <w:jc w:val="center"/>
        <w:rPr>
          <w:sz w:val="28"/>
          <w:szCs w:val="28"/>
        </w:rPr>
      </w:pPr>
      <w:r w:rsidRPr="00ED5ED6">
        <w:rPr>
          <w:sz w:val="28"/>
          <w:szCs w:val="28"/>
          <w:u w:val="single"/>
        </w:rPr>
        <w:t>Задание № 1</w:t>
      </w:r>
    </w:p>
    <w:p w:rsidR="00D56E00" w:rsidRPr="00ED5ED6" w:rsidRDefault="00D56E00" w:rsidP="00D56E00">
      <w:pPr>
        <w:contextualSpacing/>
        <w:jc w:val="center"/>
        <w:rPr>
          <w:sz w:val="28"/>
          <w:szCs w:val="28"/>
        </w:rPr>
      </w:pPr>
    </w:p>
    <w:p w:rsidR="00D56E00" w:rsidRPr="00ED5ED6" w:rsidRDefault="00D56E00" w:rsidP="00D56E00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t>Используя литературу и наглядные средства изучить:</w:t>
      </w:r>
    </w:p>
    <w:p w:rsidR="00D56E00" w:rsidRPr="00ED5ED6" w:rsidRDefault="00D56E00" w:rsidP="00D56E00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t>1. Назначение и принцип действия контактно - транзисторной системы зажигания.</w:t>
      </w:r>
    </w:p>
    <w:p w:rsidR="00D56E00" w:rsidRPr="00ED5ED6" w:rsidRDefault="00D56E00" w:rsidP="00D56E00">
      <w:pPr>
        <w:contextualSpacing/>
        <w:rPr>
          <w:sz w:val="28"/>
          <w:szCs w:val="28"/>
        </w:rPr>
      </w:pPr>
      <w:r>
        <w:rPr>
          <w:sz w:val="28"/>
          <w:szCs w:val="28"/>
        </w:rPr>
        <w:t>2. Работу</w:t>
      </w:r>
      <w:r w:rsidRPr="00ED5ED6">
        <w:rPr>
          <w:sz w:val="28"/>
          <w:szCs w:val="28"/>
        </w:rPr>
        <w:t xml:space="preserve"> всех элементов контактно - транзисторной системы зажигания.</w:t>
      </w:r>
    </w:p>
    <w:p w:rsidR="00D56E00" w:rsidRPr="00ED5ED6" w:rsidRDefault="00D56E00" w:rsidP="00D56E00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t>3. Характеристики систем зажигания.</w:t>
      </w:r>
    </w:p>
    <w:p w:rsidR="00D56E00" w:rsidRPr="00ED5ED6" w:rsidRDefault="00D56E00" w:rsidP="00D56E00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t>4. Принципиальные схемы систем зажигания.</w:t>
      </w:r>
    </w:p>
    <w:p w:rsidR="00D56E00" w:rsidRPr="00ED5ED6" w:rsidRDefault="00D56E00" w:rsidP="00D56E00">
      <w:pPr>
        <w:contextualSpacing/>
        <w:rPr>
          <w:sz w:val="28"/>
          <w:szCs w:val="28"/>
        </w:rPr>
      </w:pPr>
    </w:p>
    <w:p w:rsidR="00D56E00" w:rsidRPr="00ED5ED6" w:rsidRDefault="00D56E00" w:rsidP="00D56E00">
      <w:pPr>
        <w:contextualSpacing/>
        <w:jc w:val="center"/>
        <w:rPr>
          <w:sz w:val="28"/>
          <w:szCs w:val="28"/>
        </w:rPr>
      </w:pPr>
      <w:r w:rsidRPr="00ED5ED6">
        <w:rPr>
          <w:sz w:val="28"/>
          <w:szCs w:val="28"/>
          <w:u w:val="single"/>
        </w:rPr>
        <w:t>Задание № 2</w:t>
      </w:r>
    </w:p>
    <w:p w:rsidR="00D56E00" w:rsidRPr="00ED5ED6" w:rsidRDefault="00D56E00" w:rsidP="00D56E00">
      <w:pPr>
        <w:contextualSpacing/>
        <w:rPr>
          <w:sz w:val="28"/>
          <w:szCs w:val="28"/>
        </w:rPr>
      </w:pPr>
    </w:p>
    <w:p w:rsidR="00D56E00" w:rsidRPr="00ED5ED6" w:rsidRDefault="00D56E00" w:rsidP="00D56E00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t>Ответить на следующие вопросы:</w:t>
      </w:r>
    </w:p>
    <w:p w:rsidR="00D56E00" w:rsidRPr="00ED5ED6" w:rsidRDefault="00D56E00" w:rsidP="00D56E00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t>1. Общее строение контактно - транзисторной системы зажигания назначения приборов, входящих в нее.</w:t>
      </w:r>
    </w:p>
    <w:p w:rsidR="00D56E00" w:rsidRPr="00ED5ED6" w:rsidRDefault="00D56E00" w:rsidP="00D56E00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t>2. Принцип действия контактно - транзисторной системы зажигания.</w:t>
      </w:r>
    </w:p>
    <w:p w:rsidR="00D56E00" w:rsidRPr="00ED5ED6" w:rsidRDefault="00D56E00" w:rsidP="00D56E00">
      <w:pPr>
        <w:contextualSpacing/>
        <w:rPr>
          <w:sz w:val="28"/>
          <w:szCs w:val="28"/>
        </w:rPr>
      </w:pPr>
      <w:r>
        <w:rPr>
          <w:sz w:val="28"/>
          <w:szCs w:val="28"/>
        </w:rPr>
        <w:t>3. Общее устройство</w:t>
      </w:r>
      <w:r w:rsidRPr="00ED5ED6">
        <w:rPr>
          <w:sz w:val="28"/>
          <w:szCs w:val="28"/>
        </w:rPr>
        <w:t xml:space="preserve"> и работа контактно - транзисторной системы зажигания автомобиля ГАЗ 31029. Назначение каждого элемента.</w:t>
      </w:r>
    </w:p>
    <w:p w:rsidR="00D56E00" w:rsidRPr="00ED5ED6" w:rsidRDefault="00D56E00" w:rsidP="00D56E00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t xml:space="preserve">4. Общее </w:t>
      </w:r>
      <w:r>
        <w:rPr>
          <w:sz w:val="28"/>
          <w:szCs w:val="28"/>
        </w:rPr>
        <w:t>устройство</w:t>
      </w:r>
      <w:r w:rsidRPr="00ED5ED6">
        <w:rPr>
          <w:sz w:val="28"/>
          <w:szCs w:val="28"/>
        </w:rPr>
        <w:t xml:space="preserve"> датчика распределителя Р 133.</w:t>
      </w:r>
    </w:p>
    <w:p w:rsidR="00D56E00" w:rsidRPr="00ED5ED6" w:rsidRDefault="00D56E00" w:rsidP="00D56E00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t>5. Назначение, устройство и принцип действия дополнительного сопротивления СЕ 107.</w:t>
      </w:r>
    </w:p>
    <w:p w:rsidR="00D56E00" w:rsidRPr="00ED5ED6" w:rsidRDefault="00D56E00" w:rsidP="00D56E00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t xml:space="preserve">6. Общее </w:t>
      </w:r>
      <w:r>
        <w:rPr>
          <w:sz w:val="28"/>
          <w:szCs w:val="28"/>
        </w:rPr>
        <w:t>устройство</w:t>
      </w:r>
      <w:r w:rsidRPr="00ED5ED6">
        <w:rPr>
          <w:sz w:val="28"/>
          <w:szCs w:val="28"/>
        </w:rPr>
        <w:t xml:space="preserve"> датчика распределителя Р 137.</w:t>
      </w:r>
    </w:p>
    <w:p w:rsidR="00D56E00" w:rsidRPr="00ED5ED6" w:rsidRDefault="00D56E00" w:rsidP="00D56E00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t xml:space="preserve">7. Общее </w:t>
      </w:r>
      <w:r>
        <w:rPr>
          <w:sz w:val="28"/>
          <w:szCs w:val="28"/>
        </w:rPr>
        <w:t>устройство</w:t>
      </w:r>
      <w:r w:rsidRPr="00ED5ED6">
        <w:rPr>
          <w:sz w:val="28"/>
          <w:szCs w:val="28"/>
        </w:rPr>
        <w:t xml:space="preserve"> датчика распределителя Р4 - Д.</w:t>
      </w:r>
    </w:p>
    <w:p w:rsidR="00D56E00" w:rsidRPr="00ED5ED6" w:rsidRDefault="00D56E00" w:rsidP="00D56E00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t>8. Устройство, принцип действия транзисторного коммутатора ТК 102.</w:t>
      </w:r>
    </w:p>
    <w:p w:rsidR="00D56E00" w:rsidRPr="00ED5ED6" w:rsidRDefault="00D56E00" w:rsidP="00D56E00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lastRenderedPageBreak/>
        <w:t>9. Как и почему отобразятся на работе транзисторной системы зажигания, следующие неисправности:</w:t>
      </w:r>
    </w:p>
    <w:p w:rsidR="00D56E00" w:rsidRPr="00ED5ED6" w:rsidRDefault="00D56E00" w:rsidP="00D56E00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t>1) обрыв первичной обмотки импульсного трансформатора;</w:t>
      </w:r>
    </w:p>
    <w:p w:rsidR="00D56E00" w:rsidRPr="00ED5ED6" w:rsidRDefault="00D56E00" w:rsidP="00D56E00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t>2) плохой контакт с «массой» корпуса катушки зажигания.</w:t>
      </w:r>
    </w:p>
    <w:p w:rsidR="00D56E00" w:rsidRPr="00ED5ED6" w:rsidRDefault="00D56E00" w:rsidP="00D56E00">
      <w:pPr>
        <w:contextualSpacing/>
        <w:rPr>
          <w:sz w:val="28"/>
          <w:szCs w:val="28"/>
        </w:rPr>
      </w:pPr>
      <w:r>
        <w:rPr>
          <w:sz w:val="28"/>
          <w:szCs w:val="28"/>
        </w:rPr>
        <w:t>10.Основные</w:t>
      </w:r>
      <w:r w:rsidRPr="00ED5ED6">
        <w:rPr>
          <w:sz w:val="28"/>
          <w:szCs w:val="28"/>
        </w:rPr>
        <w:t xml:space="preserve"> неисправности транзисторных коммутаторов.</w:t>
      </w:r>
    </w:p>
    <w:p w:rsidR="00D56E00" w:rsidRPr="00ED5ED6" w:rsidRDefault="00D56E00" w:rsidP="00D56E00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t>11.Основные неисправности прерыватель распределителей.</w:t>
      </w:r>
    </w:p>
    <w:p w:rsidR="00D56E00" w:rsidRPr="00ED5ED6" w:rsidRDefault="00D56E00" w:rsidP="00D56E00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t>12. Как и почему отобразятся на работе транзисторной системы зажигания, следующие неисправности:</w:t>
      </w:r>
    </w:p>
    <w:p w:rsidR="00D56E00" w:rsidRPr="00ED5ED6" w:rsidRDefault="00D56E00" w:rsidP="00D56E00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t>1) обрыв первичной обмотки катушки зажигания;</w:t>
      </w:r>
    </w:p>
    <w:p w:rsidR="00D56E00" w:rsidRPr="00ED5ED6" w:rsidRDefault="00D56E00" w:rsidP="00D56E00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t>2) окисление контактов прерывателя.</w:t>
      </w:r>
    </w:p>
    <w:p w:rsidR="00D56E00" w:rsidRPr="00ED5ED6" w:rsidRDefault="00D56E00" w:rsidP="00D56E00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t>13. Как и почему отобразятся на работе транзисторной системы зажигания, следующие неисправности:</w:t>
      </w:r>
    </w:p>
    <w:p w:rsidR="00D56E00" w:rsidRPr="00ED5ED6" w:rsidRDefault="00D56E00" w:rsidP="00D56E00">
      <w:pPr>
        <w:contextualSpacing/>
        <w:rPr>
          <w:sz w:val="28"/>
          <w:szCs w:val="28"/>
        </w:rPr>
      </w:pPr>
      <w:r>
        <w:rPr>
          <w:sz w:val="28"/>
          <w:szCs w:val="28"/>
        </w:rPr>
        <w:t>1) перегорание гася</w:t>
      </w:r>
      <w:r w:rsidRPr="00ED5ED6">
        <w:rPr>
          <w:sz w:val="28"/>
          <w:szCs w:val="28"/>
        </w:rPr>
        <w:t>щего диода;</w:t>
      </w:r>
    </w:p>
    <w:p w:rsidR="00D56E00" w:rsidRPr="00ED5ED6" w:rsidRDefault="00D56E00" w:rsidP="00D56E00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t>2) выход из строя транзистора.</w:t>
      </w:r>
    </w:p>
    <w:p w:rsidR="00D56E00" w:rsidRPr="00ED5ED6" w:rsidRDefault="00D56E00" w:rsidP="00D56E00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t>14. Как и почему отобразятся на работе транзисторной системы зажигания, следующие неисправности:</w:t>
      </w:r>
    </w:p>
    <w:p w:rsidR="00D56E00" w:rsidRPr="00ED5ED6" w:rsidRDefault="00D56E00" w:rsidP="00D56E00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t>1) обрыв дополнительного сопротивления;</w:t>
      </w:r>
    </w:p>
    <w:p w:rsidR="00D56E00" w:rsidRPr="00ED5ED6" w:rsidRDefault="00D56E00" w:rsidP="00D56E00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t>2) обрыв сопротивления перехода «база» - «коллектор» транзистора.</w:t>
      </w:r>
    </w:p>
    <w:p w:rsidR="00D56E00" w:rsidRPr="00ED5ED6" w:rsidRDefault="00D56E00" w:rsidP="00D56E00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t>15. Как и почему отобразятся на работе транзисторной системы зажигания, следующие неисправности:</w:t>
      </w:r>
    </w:p>
    <w:p w:rsidR="00D56E00" w:rsidRPr="00ED5ED6" w:rsidRDefault="00D56E00" w:rsidP="00D56E00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t>1) плохой контакт с «массой» корпуса транзисторного коммутатора;</w:t>
      </w:r>
    </w:p>
    <w:p w:rsidR="00D56E00" w:rsidRPr="00ED5ED6" w:rsidRDefault="00D56E00" w:rsidP="00D56E00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t>2) отсутствие на контактах прерывателя низкого напряжения.</w:t>
      </w:r>
    </w:p>
    <w:p w:rsidR="00D56E00" w:rsidRPr="00ED5ED6" w:rsidRDefault="00D56E00" w:rsidP="00D56E00">
      <w:pPr>
        <w:contextualSpacing/>
        <w:rPr>
          <w:sz w:val="28"/>
          <w:szCs w:val="28"/>
        </w:rPr>
      </w:pPr>
    </w:p>
    <w:p w:rsidR="00D56E00" w:rsidRPr="00ED5ED6" w:rsidRDefault="00D56E00" w:rsidP="00D56E00">
      <w:pPr>
        <w:contextualSpacing/>
        <w:jc w:val="center"/>
        <w:rPr>
          <w:sz w:val="28"/>
          <w:szCs w:val="28"/>
        </w:rPr>
      </w:pPr>
      <w:r w:rsidRPr="00ED5ED6">
        <w:rPr>
          <w:sz w:val="28"/>
          <w:szCs w:val="28"/>
          <w:u w:val="single"/>
        </w:rPr>
        <w:t>Задание № 3</w:t>
      </w:r>
    </w:p>
    <w:p w:rsidR="00D56E00" w:rsidRPr="00ED5ED6" w:rsidRDefault="00D56E00" w:rsidP="00D56E00">
      <w:pPr>
        <w:contextualSpacing/>
        <w:rPr>
          <w:sz w:val="28"/>
          <w:szCs w:val="28"/>
        </w:rPr>
      </w:pPr>
    </w:p>
    <w:p w:rsidR="00D56E00" w:rsidRPr="00ED5ED6" w:rsidRDefault="00D56E00" w:rsidP="00D56E00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t xml:space="preserve">1. Описать </w:t>
      </w:r>
      <w:r>
        <w:rPr>
          <w:sz w:val="28"/>
          <w:szCs w:val="28"/>
        </w:rPr>
        <w:t>устройство</w:t>
      </w:r>
      <w:r w:rsidRPr="00ED5ED6">
        <w:rPr>
          <w:sz w:val="28"/>
          <w:szCs w:val="28"/>
        </w:rPr>
        <w:t xml:space="preserve"> элементов контактно - транзисторной и бесконтактной системы зажигания.</w:t>
      </w:r>
    </w:p>
    <w:p w:rsidR="00D56E00" w:rsidRPr="00ED5ED6" w:rsidRDefault="00D56E00" w:rsidP="00D56E00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t>2. Описать принцип действия элемента.</w:t>
      </w:r>
    </w:p>
    <w:p w:rsidR="00D56E00" w:rsidRPr="00ED5ED6" w:rsidRDefault="00D56E00" w:rsidP="00D56E00">
      <w:pPr>
        <w:contextualSpacing/>
        <w:rPr>
          <w:sz w:val="28"/>
          <w:szCs w:val="28"/>
        </w:rPr>
      </w:pPr>
      <w:r>
        <w:rPr>
          <w:sz w:val="28"/>
          <w:szCs w:val="28"/>
        </w:rPr>
        <w:t>3. Начертить</w:t>
      </w:r>
      <w:r w:rsidRPr="00ED5ED6">
        <w:rPr>
          <w:sz w:val="28"/>
          <w:szCs w:val="28"/>
        </w:rPr>
        <w:t xml:space="preserve"> схему элемента.</w:t>
      </w:r>
    </w:p>
    <w:p w:rsidR="00D56E00" w:rsidRPr="00ED5ED6" w:rsidRDefault="00D56E00" w:rsidP="00D56E00">
      <w:pPr>
        <w:contextualSpacing/>
        <w:jc w:val="center"/>
        <w:rPr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3600"/>
      </w:tblGrid>
      <w:tr w:rsidR="00D56E00" w:rsidRPr="00ED5ED6" w:rsidTr="007122D1">
        <w:trPr>
          <w:trHeight w:val="347"/>
        </w:trPr>
        <w:tc>
          <w:tcPr>
            <w:tcW w:w="1980" w:type="dxa"/>
          </w:tcPr>
          <w:p w:rsidR="00D56E00" w:rsidRPr="00ED5ED6" w:rsidRDefault="00D56E00" w:rsidP="007122D1">
            <w:pPr>
              <w:contextualSpacing/>
              <w:rPr>
                <w:sz w:val="28"/>
                <w:szCs w:val="28"/>
              </w:rPr>
            </w:pPr>
            <w:r w:rsidRPr="00ED5ED6">
              <w:rPr>
                <w:sz w:val="28"/>
                <w:szCs w:val="28"/>
              </w:rPr>
              <w:t>Вариант</w:t>
            </w:r>
          </w:p>
        </w:tc>
        <w:tc>
          <w:tcPr>
            <w:tcW w:w="3600" w:type="dxa"/>
          </w:tcPr>
          <w:p w:rsidR="00D56E00" w:rsidRPr="00ED5ED6" w:rsidRDefault="00D56E00" w:rsidP="007122D1">
            <w:pPr>
              <w:contextualSpacing/>
              <w:jc w:val="center"/>
              <w:rPr>
                <w:sz w:val="28"/>
                <w:szCs w:val="28"/>
              </w:rPr>
            </w:pPr>
            <w:r w:rsidRPr="00ED5ED6">
              <w:rPr>
                <w:sz w:val="28"/>
                <w:szCs w:val="28"/>
              </w:rPr>
              <w:t>Элемент</w:t>
            </w:r>
          </w:p>
        </w:tc>
      </w:tr>
      <w:tr w:rsidR="00D56E00" w:rsidRPr="00ED5ED6" w:rsidTr="007122D1">
        <w:trPr>
          <w:trHeight w:val="1407"/>
        </w:trPr>
        <w:tc>
          <w:tcPr>
            <w:tcW w:w="1980" w:type="dxa"/>
          </w:tcPr>
          <w:p w:rsidR="00D56E00" w:rsidRPr="00ED5ED6" w:rsidRDefault="00D56E00" w:rsidP="007122D1">
            <w:pPr>
              <w:contextualSpacing/>
              <w:rPr>
                <w:sz w:val="28"/>
                <w:szCs w:val="28"/>
              </w:rPr>
            </w:pPr>
            <w:r w:rsidRPr="00ED5ED6">
              <w:rPr>
                <w:sz w:val="28"/>
                <w:szCs w:val="28"/>
              </w:rPr>
              <w:t>1,3,5</w:t>
            </w:r>
          </w:p>
          <w:p w:rsidR="00D56E00" w:rsidRPr="00ED5ED6" w:rsidRDefault="00D56E00" w:rsidP="007122D1">
            <w:pPr>
              <w:contextualSpacing/>
              <w:rPr>
                <w:sz w:val="28"/>
                <w:szCs w:val="28"/>
              </w:rPr>
            </w:pPr>
            <w:r w:rsidRPr="00ED5ED6">
              <w:rPr>
                <w:sz w:val="28"/>
                <w:szCs w:val="28"/>
              </w:rPr>
              <w:t>7,9,11</w:t>
            </w:r>
          </w:p>
          <w:p w:rsidR="00D56E00" w:rsidRPr="00ED5ED6" w:rsidRDefault="00D56E00" w:rsidP="007122D1">
            <w:pPr>
              <w:contextualSpacing/>
              <w:rPr>
                <w:sz w:val="28"/>
                <w:szCs w:val="28"/>
              </w:rPr>
            </w:pPr>
            <w:r w:rsidRPr="00ED5ED6">
              <w:rPr>
                <w:sz w:val="28"/>
                <w:szCs w:val="28"/>
              </w:rPr>
              <w:t>2,4,6</w:t>
            </w:r>
          </w:p>
          <w:p w:rsidR="00D56E00" w:rsidRPr="00ED5ED6" w:rsidRDefault="00D56E00" w:rsidP="007122D1">
            <w:pPr>
              <w:contextualSpacing/>
              <w:rPr>
                <w:sz w:val="28"/>
                <w:szCs w:val="28"/>
              </w:rPr>
            </w:pPr>
            <w:r w:rsidRPr="00ED5ED6">
              <w:rPr>
                <w:sz w:val="28"/>
                <w:szCs w:val="28"/>
              </w:rPr>
              <w:t>8,10,12</w:t>
            </w:r>
          </w:p>
        </w:tc>
        <w:tc>
          <w:tcPr>
            <w:tcW w:w="3600" w:type="dxa"/>
          </w:tcPr>
          <w:p w:rsidR="00D56E00" w:rsidRPr="00ED5ED6" w:rsidRDefault="00D56E00" w:rsidP="007122D1">
            <w:pPr>
              <w:contextualSpacing/>
              <w:rPr>
                <w:sz w:val="28"/>
                <w:szCs w:val="28"/>
              </w:rPr>
            </w:pPr>
            <w:r w:rsidRPr="00ED5ED6">
              <w:rPr>
                <w:sz w:val="28"/>
                <w:szCs w:val="28"/>
              </w:rPr>
              <w:t>ТК 102, Р 133</w:t>
            </w:r>
          </w:p>
          <w:p w:rsidR="00D56E00" w:rsidRPr="00ED5ED6" w:rsidRDefault="00D56E00" w:rsidP="007122D1">
            <w:pPr>
              <w:contextualSpacing/>
              <w:rPr>
                <w:sz w:val="28"/>
                <w:szCs w:val="28"/>
              </w:rPr>
            </w:pPr>
            <w:r w:rsidRPr="00ED5ED6">
              <w:rPr>
                <w:sz w:val="28"/>
                <w:szCs w:val="28"/>
              </w:rPr>
              <w:t>ТК 102, Р 137</w:t>
            </w:r>
          </w:p>
          <w:p w:rsidR="00D56E00" w:rsidRPr="00ED5ED6" w:rsidRDefault="00D56E00" w:rsidP="007122D1">
            <w:pPr>
              <w:contextualSpacing/>
              <w:rPr>
                <w:sz w:val="28"/>
                <w:szCs w:val="28"/>
              </w:rPr>
            </w:pPr>
            <w:r w:rsidRPr="00ED5ED6">
              <w:rPr>
                <w:sz w:val="28"/>
                <w:szCs w:val="28"/>
              </w:rPr>
              <w:t>ТК 102, Р 4 – Д</w:t>
            </w:r>
          </w:p>
          <w:p w:rsidR="00D56E00" w:rsidRPr="00ED5ED6" w:rsidRDefault="00D56E00" w:rsidP="007122D1">
            <w:pPr>
              <w:contextualSpacing/>
              <w:rPr>
                <w:sz w:val="28"/>
                <w:szCs w:val="28"/>
              </w:rPr>
            </w:pPr>
            <w:r w:rsidRPr="00ED5ED6">
              <w:rPr>
                <w:sz w:val="28"/>
                <w:szCs w:val="28"/>
              </w:rPr>
              <w:t>ТК 102. Р13 - Д</w:t>
            </w:r>
          </w:p>
        </w:tc>
      </w:tr>
    </w:tbl>
    <w:p w:rsidR="00D56E00" w:rsidRPr="00ED5ED6" w:rsidRDefault="00D56E00" w:rsidP="00D56E00">
      <w:pPr>
        <w:contextualSpacing/>
        <w:rPr>
          <w:sz w:val="28"/>
          <w:szCs w:val="28"/>
        </w:rPr>
      </w:pPr>
    </w:p>
    <w:p w:rsidR="00D56E00" w:rsidRPr="00A160F8" w:rsidRDefault="00D56E00" w:rsidP="00D56E00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Отчет по практическому занятию</w:t>
      </w:r>
      <w:r w:rsidRPr="00D56E00">
        <w:rPr>
          <w:b/>
          <w:sz w:val="28"/>
          <w:szCs w:val="28"/>
        </w:rPr>
        <w:t xml:space="preserve"> </w:t>
      </w:r>
      <w:r w:rsidRPr="00A160F8">
        <w:rPr>
          <w:b/>
          <w:sz w:val="28"/>
          <w:szCs w:val="28"/>
        </w:rPr>
        <w:t xml:space="preserve">записать в рабочей тетради и прислать на электронный адрес: </w:t>
      </w:r>
      <w:proofErr w:type="spellStart"/>
      <w:r>
        <w:rPr>
          <w:b/>
          <w:color w:val="FF0000"/>
          <w:sz w:val="28"/>
          <w:szCs w:val="28"/>
        </w:rPr>
        <w:t>igor</w:t>
      </w:r>
      <w:r>
        <w:rPr>
          <w:b/>
          <w:color w:val="FF0000"/>
          <w:sz w:val="28"/>
          <w:szCs w:val="28"/>
          <w:lang w:val="en-US"/>
        </w:rPr>
        <w:t>buryachenko</w:t>
      </w:r>
      <w:proofErr w:type="spellEnd"/>
      <w:r w:rsidRPr="007736E1">
        <w:rPr>
          <w:b/>
          <w:color w:val="FF0000"/>
          <w:sz w:val="28"/>
          <w:szCs w:val="28"/>
        </w:rPr>
        <w:t>26</w:t>
      </w:r>
      <w:r>
        <w:rPr>
          <w:b/>
          <w:color w:val="FF0000"/>
          <w:sz w:val="28"/>
          <w:szCs w:val="28"/>
        </w:rPr>
        <w:t>@mail</w:t>
      </w:r>
      <w:r w:rsidRPr="00A160F8">
        <w:rPr>
          <w:b/>
          <w:color w:val="FF0000"/>
          <w:sz w:val="28"/>
          <w:szCs w:val="28"/>
        </w:rPr>
        <w:t>.ru</w:t>
      </w:r>
    </w:p>
    <w:p w:rsidR="00D56E00" w:rsidRPr="00A160F8" w:rsidRDefault="00D56E00" w:rsidP="00D56E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Срок выполнения 28.09.2021</w:t>
      </w:r>
    </w:p>
    <w:p w:rsidR="00D56E00" w:rsidRDefault="00D56E00" w:rsidP="00D56E00"/>
    <w:sectPr w:rsidR="00D56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E00"/>
    <w:rsid w:val="00455F75"/>
    <w:rsid w:val="005C6C76"/>
    <w:rsid w:val="00D5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0EA79"/>
  <w15:chartTrackingRefBased/>
  <w15:docId w15:val="{DAE03455-CE7C-4860-90BF-EE77FC1A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56E00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56E00"/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2021-09-26T18:50:00Z</dcterms:created>
  <dcterms:modified xsi:type="dcterms:W3CDTF">2021-09-26T18:55:00Z</dcterms:modified>
</cp:coreProperties>
</file>